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rFonts w:ascii="Amatic SC" w:cs="Amatic SC" w:eastAsia="Amatic SC" w:hAnsi="Amatic SC"/>
          <w:b w:val="1"/>
          <w:bCs w:val="1"/>
          <w:color w:val="ffffff"/>
          <w:sz w:val="46"/>
          <w:szCs w:val="46"/>
        </w:rPr>
      </w:pPr>
      <w:bookmarkStart w:colFirst="0" w:colLast="0" w:name="_5g5rz04jr6om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-1152524</wp:posOffset>
            </wp:positionH>
            <wp:positionV relativeFrom="paragraph">
              <wp:posOffset>-928799</wp:posOffset>
            </wp:positionV>
            <wp:extent cx="11481027" cy="7643813"/>
            <wp:effectExtent b="0" l="0" r="0" t="0"/>
            <wp:wrapNone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>
                      <a:alphaModFix amt="88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81027" cy="7643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jc w:val="center"/>
        <w:rPr>
          <w:rFonts w:ascii="Amatic SC" w:cs="Amatic SC" w:eastAsia="Amatic SC" w:hAnsi="Amatic SC"/>
          <w:b w:val="1"/>
          <w:bCs w:val="1"/>
          <w:color w:val="ffffff"/>
          <w:sz w:val="110"/>
          <w:szCs w:val="110"/>
        </w:rPr>
      </w:pPr>
      <w:bookmarkStart w:colFirst="0" w:colLast="0" w:name="_dsfaqol0xqrv" w:id="1"/>
      <w:bookmarkEnd w:id="1"/>
      <w:r w:rsidDel="00000000" w:rsidR="00000000" w:rsidRPr="00000000">
        <w:rPr>
          <w:rFonts w:ascii="Amatic SC" w:cs="Amatic SC" w:eastAsia="Amatic SC" w:hAnsi="Amatic SC"/>
          <w:b w:val="1"/>
          <w:bCs w:val="1"/>
          <w:color w:val="ffffff"/>
          <w:sz w:val="110"/>
          <w:szCs w:val="110"/>
          <w:rtl w:val="0"/>
        </w:rPr>
        <w:t xml:space="preserve">PROPUESTA EDITORIAL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jc w:val="center"/>
        <w:rPr>
          <w:rFonts w:ascii="Amatic SC" w:cs="Amatic SC" w:eastAsia="Amatic SC" w:hAnsi="Amatic SC"/>
          <w:b w:val="1"/>
          <w:bCs w:val="1"/>
          <w:color w:val="ffffff"/>
          <w:sz w:val="66"/>
          <w:szCs w:val="66"/>
        </w:rPr>
      </w:pPr>
      <w:bookmarkStart w:colFirst="0" w:colLast="0" w:name="_l599wbu99wag" w:id="2"/>
      <w:bookmarkEnd w:id="2"/>
      <w:r w:rsidDel="00000000" w:rsidR="00000000" w:rsidRPr="00000000">
        <w:rPr>
          <w:rFonts w:ascii="Amatic SC" w:cs="Amatic SC" w:eastAsia="Amatic SC" w:hAnsi="Amatic SC"/>
          <w:b w:val="1"/>
          <w:bCs w:val="1"/>
          <w:color w:val="ffffff"/>
          <w:sz w:val="66"/>
          <w:szCs w:val="66"/>
          <w:rtl w:val="0"/>
        </w:rPr>
        <w:t xml:space="preserve">(Ejemplo orientativo)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center"/>
        <w:rPr>
          <w:rFonts w:ascii="Amatic SC" w:cs="Amatic SC" w:eastAsia="Amatic SC" w:hAnsi="Amatic SC"/>
          <w:b w:val="1"/>
          <w:bCs w:val="1"/>
          <w:color w:val="ffffff"/>
          <w:sz w:val="90"/>
          <w:szCs w:val="90"/>
        </w:rPr>
      </w:pPr>
      <w:bookmarkStart w:colFirst="0" w:colLast="0" w:name="_zdn04ye3vska" w:id="3"/>
      <w:bookmarkEnd w:id="3"/>
      <w:r w:rsidDel="00000000" w:rsidR="00000000" w:rsidRPr="00000000">
        <w:rPr>
          <w:rFonts w:ascii="Amatic SC" w:cs="Amatic SC" w:eastAsia="Amatic SC" w:hAnsi="Amatic SC"/>
          <w:b w:val="1"/>
          <w:bCs w:val="1"/>
          <w:color w:val="ffffff"/>
          <w:sz w:val="90"/>
          <w:szCs w:val="90"/>
          <w:rtl w:val="0"/>
        </w:rPr>
        <w:t xml:space="preserve">LAGUNA: PARTE 1 — MEMORIAS EN EL AGUA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Amatic SC" w:cs="Amatic SC" w:eastAsia="Amatic SC" w:hAnsi="Amatic SC"/>
          <w:b w:val="1"/>
          <w:bCs w:val="1"/>
          <w:color w:val="ffffff"/>
          <w:sz w:val="86"/>
          <w:szCs w:val="86"/>
        </w:rPr>
      </w:pPr>
      <w:r w:rsidDel="00000000" w:rsidR="00000000" w:rsidRPr="00000000">
        <w:rPr>
          <w:rFonts w:ascii="Amatic SC" w:cs="Amatic SC" w:eastAsia="Amatic SC" w:hAnsi="Amatic SC"/>
          <w:b w:val="1"/>
          <w:bCs w:val="1"/>
          <w:color w:val="ffffff"/>
          <w:sz w:val="86"/>
          <w:szCs w:val="86"/>
          <w:rtl w:val="0"/>
        </w:rPr>
        <w:t xml:space="preserve">Ana Vila González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lr9l2tstp00t" w:id="4"/>
      <w:bookmarkEnd w:id="4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1. DATOS BÁSICOS DEL PROYECTO</w:t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rFonts w:ascii="Cormorant Garamond Medium" w:cs="Cormorant Garamond Medium" w:eastAsia="Cormorant Garamond Medium" w:hAnsi="Cormorant Garamond Medium"/>
          <w:sz w:val="24"/>
          <w:szCs w:val="24"/>
        </w:rPr>
      </w:pP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Título: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i w:val="1"/>
          <w:iCs w:val="1"/>
          <w:sz w:val="40"/>
          <w:szCs w:val="40"/>
          <w:rtl w:val="0"/>
        </w:rPr>
        <w:t xml:space="preserve">Laguna: Parte 1 — Memorias en el agua</w:t>
        <w:br w:type="textWrapping"/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Autora: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Ana Vila González</w:t>
        <w:br w:type="textWrapping"/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 Género: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Thriller juvenil / misterio con elementos paranormales</w:t>
        <w:br w:type="textWrapping"/>
        <w:t xml:space="preserve">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Público objetivo: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Juvenil / Young Adult / New Adult</w:t>
        <w:br w:type="textWrapping"/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 Formato: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Primera parte de saga</w:t>
        <w:br w:type="textWrapping"/>
        <w:t xml:space="preserve">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Estado del proyecto: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Publicado</w:t>
        <w:br w:type="textWrapping"/>
        <w:t xml:space="preserve">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Extensión aproximada: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118.000 palabras</w:t>
        <w:br w:type="textWrapping"/>
        <w:t xml:space="preserve">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Idioma: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Español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ibevfl8nzt6m" w:id="5"/>
      <w:bookmarkEnd w:id="5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2. PITCH DEL PROYECTO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Una novela de misterio juvenil con atmósfera oscura, secretos familiares y un componente paranormal, en la que una protagonista marcada por lagunas de memoria se ve arrastrada a una red de desapariciones, sospechas y verdades enterradas.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wybkn2x1ole4" w:id="6"/>
      <w:bookmarkEnd w:id="6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3. SINOPSIS EDITORIAL</w:t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Kate apenas conserva recuerdos anteriores a los dieciséis años. Vive rodeada de privilegios, popularidad y una aparente estabilidad, pero esa imagen empieza a resquebrajarse cuando nuevas amistades, secretos del pasado y sucesos cada vez más inquietantes la obligan a cuestionarse todo lo que sabe sobre sí misma y sobre quienes la rodean.</w:t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A medida que avanza la historia, Kate se ve envuelta en una trama marcada por desapariciones, mentiras, vínculos ambiguos y experiencias que desafían lo racional. Lo que al principio parece una adolescencia complicada se convierte poco a poco en una búsqueda de respuestas mucho más profunda, donde cada descubrimiento abre una nueva grieta.</w:t>
      </w:r>
    </w:p>
    <w:p w:rsidR="00000000" w:rsidDel="00000000" w:rsidP="00000000" w:rsidRDefault="00000000" w:rsidRPr="00000000" w14:paraId="0000000D">
      <w:pPr>
        <w:spacing w:after="0" w:before="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Combina suspense juvenil, tensión emocional y una atmósfera absorbente para construir una historia en la que nada está del todo claro y donde el pasado sigue pesando más de lo que parece.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oxgdvkyi5prj" w:id="7"/>
      <w:bookmarkEnd w:id="7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4. PERSONAJES PRINCIPALES</w:t>
      </w:r>
    </w:p>
    <w:p w:rsidR="00000000" w:rsidDel="00000000" w:rsidP="00000000" w:rsidRDefault="00000000" w:rsidRPr="00000000" w14:paraId="0000000F">
      <w:pPr>
        <w:rPr>
          <w:rFonts w:ascii="Cormorant Garamond Medium" w:cs="Cormorant Garamond Medium" w:eastAsia="Cormorant Garamond Medium" w:hAnsi="Cormorant Garamond Medium"/>
          <w:sz w:val="42"/>
          <w:szCs w:val="4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9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65"/>
        <w:gridCol w:w="11055"/>
        <w:tblGridChange w:id="0">
          <w:tblGrid>
            <w:gridCol w:w="2865"/>
            <w:gridCol w:w="11055"/>
          </w:tblGrid>
        </w:tblGridChange>
      </w:tblGrid>
      <w:tr>
        <w:trPr>
          <w:cantSplit w:val="0"/>
          <w:trHeight w:val="3330.5400000000004" w:hRule="atLeast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57741"/>
                  <wp:effectExtent b="0" l="0" r="0" t="0"/>
                  <wp:docPr id="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679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5774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htv0a4b26p57" w:id="8"/>
            <w:bookmarkEnd w:id="8"/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Kate</w:t>
            </w:r>
          </w:p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  <w:rtl w:val="0"/>
              </w:rPr>
              <w:t xml:space="preserve">Protagonista y voz narradora de la novela. Es una adolescente que, desde fuera, parece tener una vida ordenada y privilegiada, pero arrastra una fractura interna muy importante: apenas conserva recuerdos anteriores a los dieciséis años. A lo largo de la historia busca entender qué hay detrás de esa ausencia, recomponer su identidad y descubrir qué está ocurriendo realmente a su alrededor. Su mayor obstáculo es la falta de certezas: no puede confiar del todo ni en sus recuerdos, ni en su entorno, ni en las personas que la rodean.</w:t>
            </w:r>
          </w:p>
        </w:tc>
      </w:tr>
      <w:tr>
        <w:trPr>
          <w:cantSplit w:val="0"/>
          <w:trHeight w:val="3330.5400000000004" w:hRule="atLeast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852613"/>
                  <wp:effectExtent b="0" l="0" r="0" t="0"/>
                  <wp:docPr id="6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8526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" w:cs="Cormorant Garamond" w:eastAsia="Cormorant Garamond" w:hAnsi="Cormorant Garamond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htv0a4b26p57" w:id="8"/>
            <w:bookmarkEnd w:id="8"/>
            <w:r w:rsidDel="00000000" w:rsidR="00000000" w:rsidRPr="00000000">
              <w:rPr>
                <w:rFonts w:ascii="Cormorant Garamond" w:cs="Cormorant Garamond" w:eastAsia="Cormorant Garamond" w:hAnsi="Cormorant Garamond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Samantha</w:t>
            </w:r>
          </w:p>
          <w:p w:rsidR="00000000" w:rsidDel="00000000" w:rsidP="00000000" w:rsidRDefault="00000000" w:rsidRPr="00000000" w14:paraId="00000015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</w:rPr>
            </w:pPr>
            <w:bookmarkStart w:colFirst="0" w:colLast="0" w:name="_gsovxlqckf47" w:id="9"/>
            <w:bookmarkEnd w:id="9"/>
            <w:r w:rsidDel="00000000" w:rsidR="00000000" w:rsidRPr="00000000"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  <w:rtl w:val="0"/>
              </w:rPr>
              <w:t xml:space="preserve">Una figura magnética, provocadora y difícil de interpretar, cuya llegada altera por completo el equilibrio de Kate. Samantha busca abrir grietas en un mundo que parece demasiado cerrado y empujar a la protagonista a mirar más allá de la superficie. Sus actos, muchas veces cuestionables llevan a Kate a situaciones extremas.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28823"/>
                  <wp:effectExtent b="0" l="0" r="0" t="0"/>
                  <wp:docPr id="9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 b="8188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2882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qzcdepk3drn7" w:id="10"/>
            <w:bookmarkEnd w:id="10"/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Hermanos Crawford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  <w:rtl w:val="0"/>
              </w:rPr>
              <w:t xml:space="preserve">Dos personajes que se convierten en aliados importantes dentro de la búsqueda de respuestas. Su papel ayuda a ampliar el conflicto y a sostener la investigación que se va abriendo paso a lo largo de la novela. Buscan entender qué está ocurriendo realmente y proteger a Kate. Su mayor obstáculo es también su fortaleza, han pasado por situaciones complicadas que les han marcado de por vida.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24050"/>
                  <wp:effectExtent b="0" l="0" r="0" t="0"/>
                  <wp:docPr id="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8182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24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xczjlawc8oru" w:id="11"/>
            <w:bookmarkEnd w:id="11"/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Christopher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  <w:rtl w:val="0"/>
              </w:rPr>
              <w:t xml:space="preserve">Personaje misterioso que despierta desconfianza y curiosidad a partes iguales. Su presencia conecta varias de las líneas más inquietantes de la historia y lo convierte en una pieza importante dentro del avance del misterio. Christopher busca que ciertas verdades empiecen a salir a la luz, pero se enfrenta a un obstáculo constante: el secretismo, la falta de tiempo y la dificultad de hacerse entender sin generar todavía más sospechas.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23707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8198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2370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m0bqtu25duzz" w:id="12"/>
            <w:bookmarkEnd w:id="12"/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Lindsay</w:t>
            </w:r>
          </w:p>
          <w:p w:rsidR="00000000" w:rsidDel="00000000" w:rsidP="00000000" w:rsidRDefault="00000000" w:rsidRPr="00000000" w14:paraId="0000001E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</w:rPr>
            </w:pPr>
            <w:bookmarkStart w:colFirst="0" w:colLast="0" w:name="_3w7hrlxfd4s" w:id="13"/>
            <w:bookmarkEnd w:id="13"/>
            <w:r w:rsidDel="00000000" w:rsidR="00000000" w:rsidRPr="00000000"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  <w:rtl w:val="0"/>
              </w:rPr>
              <w:t xml:space="preserve">Una figura clave dentro del misterio que atraviesa la novela. Aunque su presencia se construye desde la ausencia y el recuerdo, su historia marca buena parte de las preguntas que sostienen la trama. Lo que “busca”, en cierto modo, es que salga a la luz una verdad que quedó enterrada. El principal obstáculo es precisamente ese: el silencio, el paso del tiempo y todo lo que otros han intentado ocultar.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24050"/>
                  <wp:effectExtent b="0" l="0" r="0" t="0"/>
                  <wp:docPr id="10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/>
                          <a:srcRect b="8182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24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pcfww26634wm" w:id="14"/>
            <w:bookmarkEnd w:id="14"/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Dr. Roberts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36"/>
                <w:szCs w:val="36"/>
                <w:rtl w:val="0"/>
              </w:rPr>
              <w:t xml:space="preserve">Una figura respetada y aparentemente intachable dentro del entorno de la historia. Su presencia representa muy bien una de las claves del libro: la diferencia entre lo que se ve y lo que realmente existe detrás. Desde fuera, parece alguien que busca mantener el orden y la estabilidad, pero el avance de la trama lo sitúa en una posición cada vez más incómoda. Su principal obstáculo es la sospecha creciente que empieza a cuestionar su imagen y todo lo que representa.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</w:pPr>
            <w:r w:rsidDel="00000000" w:rsidR="00000000" w:rsidRPr="00000000">
              <w:rPr>
                <w:rFonts w:ascii="Cormorant Garamond Medium" w:cs="Cormorant Garamond Medium" w:eastAsia="Cormorant Garamond Medium" w:hAnsi="Cormorant Garamond Medium"/>
                <w:sz w:val="42"/>
                <w:szCs w:val="42"/>
              </w:rPr>
              <w:drawing>
                <wp:inline distB="114300" distT="114300" distL="114300" distR="114300">
                  <wp:extent cx="1685925" cy="1945564"/>
                  <wp:effectExtent b="0" l="0" r="0" t="0"/>
                  <wp:docPr id="1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3"/>
                          <a:srcRect b="7155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94556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4" w:val="dashed"/>
              <w:left w:color="0000ff" w:space="0" w:sz="4" w:val="dashed"/>
              <w:bottom w:color="0000ff" w:space="0" w:sz="4" w:val="dashed"/>
              <w:right w:color="0000ff" w:space="0" w:sz="4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" w:cs="Cormorant Garamond" w:eastAsia="Cormorant Garamond" w:hAnsi="Cormorant Garamond"/>
                <w:b w:val="1"/>
                <w:bCs w:val="1"/>
                <w:color w:val="000000"/>
                <w:sz w:val="40"/>
                <w:szCs w:val="40"/>
              </w:rPr>
            </w:pPr>
            <w:bookmarkStart w:colFirst="0" w:colLast="0" w:name="_m61ybcusk69z" w:id="15"/>
            <w:bookmarkEnd w:id="15"/>
            <w:r w:rsidDel="00000000" w:rsidR="00000000" w:rsidRPr="00000000">
              <w:rPr>
                <w:rFonts w:ascii="Cormorant Garamond" w:cs="Cormorant Garamond" w:eastAsia="Cormorant Garamond" w:hAnsi="Cormorant Garamond"/>
                <w:b w:val="1"/>
                <w:bCs w:val="1"/>
                <w:color w:val="000000"/>
                <w:sz w:val="40"/>
                <w:szCs w:val="40"/>
                <w:rtl w:val="0"/>
              </w:rPr>
              <w:t xml:space="preserve">Haley</w:t>
            </w:r>
          </w:p>
          <w:p w:rsidR="00000000" w:rsidDel="00000000" w:rsidP="00000000" w:rsidRDefault="00000000" w:rsidRPr="00000000" w14:paraId="00000024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</w:rPr>
            </w:pPr>
            <w:bookmarkStart w:colFirst="0" w:colLast="0" w:name="_pcfww26634wm" w:id="14"/>
            <w:bookmarkEnd w:id="14"/>
            <w:r w:rsidDel="00000000" w:rsidR="00000000" w:rsidRPr="00000000">
              <w:rPr>
                <w:rFonts w:ascii="Cormorant Garamond" w:cs="Cormorant Garamond" w:eastAsia="Cormorant Garamond" w:hAnsi="Cormorant Garamond"/>
                <w:color w:val="000000"/>
                <w:sz w:val="36"/>
                <w:szCs w:val="36"/>
                <w:rtl w:val="0"/>
              </w:rPr>
              <w:t xml:space="preserve">Amiga de la infancia de Kate y figura clave dentro del misterio de la novela. Su desaparición empuja gran parte del conflicto y obliga a la protagonista a mirar de frente un pasado lleno de huecos. Lo que representa es la búsqueda de una verdad que sigue sin resolverse; su mayor obstáculo es todo lo que rodea su caso: el silencio, la confusión y los secretos que nadie termina de explicar.</w:t>
            </w:r>
          </w:p>
        </w:tc>
      </w:tr>
    </w:tbl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uc64gs81mz8s" w:id="16"/>
      <w:bookmarkEnd w:id="16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5. ELEMENTOS DIFERENCIALES DEL PROYECTO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200" w:before="20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combina misterio juvenil con un componente paranormal integrado de forma progresiva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200" w:before="20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construye una atmósfera oscura y envolvente desde el inicio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200" w:before="20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presenta una protagonista marcada por una laguna de memoria muy potente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200" w:before="20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desarrolla personajes ambiguos que mantienen la desconfianza del lector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200" w:before="20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2"/>
          <w:szCs w:val="42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tiene potencial de continuidad como saga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2"/>
          <w:szCs w:val="42"/>
          <w:rtl w:val="0"/>
        </w:rPr>
        <w:br w:type="textWrapping"/>
      </w:r>
    </w:p>
    <w:p w:rsidR="00000000" w:rsidDel="00000000" w:rsidP="00000000" w:rsidRDefault="00000000" w:rsidRPr="00000000" w14:paraId="0000002C">
      <w:pPr>
        <w:spacing w:after="240" w:before="0" w:line="276" w:lineRule="auto"/>
        <w:ind w:left="720" w:firstLine="0"/>
        <w:rPr>
          <w:rFonts w:ascii="Cormorant Garamond Medium" w:cs="Cormorant Garamond Medium" w:eastAsia="Cormorant Garamond Medium" w:hAnsi="Cormorant Garamond Medium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0" w:line="276" w:lineRule="auto"/>
        <w:ind w:left="720" w:firstLine="0"/>
        <w:rPr>
          <w:rFonts w:ascii="Cormorant Garamond Medium" w:cs="Cormorant Garamond Medium" w:eastAsia="Cormorant Garamond Medium" w:hAnsi="Cormorant Garamond Medium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lb3ef5p3xjbt" w:id="17"/>
      <w:bookmarkEnd w:id="17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6. PÚBLICO OBJETIVO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Proyecto orientado a una línea editorial juvenil / young adult, con buena proyección para lectores que buscan una novela de misterio con personalidad visual, tono envolvente y potencial de continuidad en saga. Puede interesar especialmente a lectores de: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thriller juvenil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misterio psicológico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novelas con narradora en primera persona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historias con secretos, desapariciones y tensión creciente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ficción juvenil con componente paranormal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before="0" w:line="276" w:lineRule="auto"/>
        <w:ind w:left="720" w:hanging="360"/>
        <w:rPr>
          <w:rFonts w:ascii="Cormorant Garamond Medium" w:cs="Cormorant Garamond Medium" w:eastAsia="Cormorant Garamond Medium" w:hAnsi="Cormorant Garamond Medium"/>
          <w:sz w:val="42"/>
          <w:szCs w:val="42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lectores que disfrutan de atmósferas oscuras y personajes ambiguos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2"/>
          <w:szCs w:val="42"/>
          <w:rtl w:val="0"/>
        </w:rPr>
        <w:br w:type="textWrapping"/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itwtzxcstje8" w:id="18"/>
      <w:bookmarkEnd w:id="18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7. PRESENTACIÓN BREVE DE LA AUTORA</w:t>
      </w:r>
    </w:p>
    <w:p w:rsidR="00000000" w:rsidDel="00000000" w:rsidP="00000000" w:rsidRDefault="00000000" w:rsidRPr="00000000" w14:paraId="00000037">
      <w:pPr>
        <w:spacing w:after="240" w:before="24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Ana Vila González (Vigo, 1996) es Psicóloga Forense y tiene un máster en “Análisis de Conducta No Verbal y Detección de la Mentira”. Su fascinación por la mente y el comportamiento humano la llevó a formarse también en coaching, intervención estratégica y Terapia Familiar Sistémica, con el objetivo de comprender en profundidad cómo funcionamos las personas.</w:t>
      </w:r>
    </w:p>
    <w:p w:rsidR="00000000" w:rsidDel="00000000" w:rsidP="00000000" w:rsidRDefault="00000000" w:rsidRPr="00000000" w14:paraId="00000038">
      <w:pPr>
        <w:spacing w:after="240" w:before="24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Desde pequeña se ha sentido atraída por la escritura, creando cuentos e historias para reflejar sus vivencias y emociones: una pelea con su madre o un enamoramiento podían ser el detonante para escribir.</w:t>
      </w:r>
    </w:p>
    <w:p w:rsidR="00000000" w:rsidDel="00000000" w:rsidP="00000000" w:rsidRDefault="00000000" w:rsidRPr="00000000" w14:paraId="00000039">
      <w:pPr>
        <w:spacing w:after="240" w:before="24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Otra de sus grandes pasiones es la mente humana, especialmente en el ámbito criminal; le fascina descubrir los entresijos y el funcionamiento de una persona perturbada.</w:t>
      </w:r>
    </w:p>
    <w:p w:rsidR="00000000" w:rsidDel="00000000" w:rsidP="00000000" w:rsidRDefault="00000000" w:rsidRPr="00000000" w14:paraId="0000003A">
      <w:pPr>
        <w:spacing w:after="240" w:before="240" w:lin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Laguna es su primera obra formal, a la que ha dedicado diez años de su vida, aunque ya trabaja en nuevos proyectos para publicar en el futuro.</w:t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after="80" w:lineRule="auto"/>
        <w:jc w:val="center"/>
        <w:rPr>
          <w:rFonts w:ascii="Cormorant Garamond Medium" w:cs="Cormorant Garamond Medium" w:eastAsia="Cormorant Garamond Medium" w:hAnsi="Cormorant Garamond Medium"/>
          <w:sz w:val="54"/>
          <w:szCs w:val="54"/>
        </w:rPr>
      </w:pPr>
      <w:bookmarkStart w:colFirst="0" w:colLast="0" w:name="_gwr7amg5fbf1" w:id="19"/>
      <w:bookmarkEnd w:id="19"/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54"/>
          <w:szCs w:val="54"/>
          <w:rtl w:val="0"/>
        </w:rPr>
        <w:t xml:space="preserve">10. NOTA FINAL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shd w:fill="f4cccc" w:val="clear"/>
          <w:rtl w:val="0"/>
        </w:rPr>
        <w:t xml:space="preserve">Esta plantilla es </w:t>
      </w: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shd w:fill="f4cccc" w:val="clear"/>
          <w:rtl w:val="0"/>
        </w:rPr>
        <w:t xml:space="preserve">orientativa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shd w:fill="f4cccc" w:val="clear"/>
          <w:rtl w:val="0"/>
        </w:rPr>
        <w:t xml:space="preserve">.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Cada editorial puede trabajar con criterios distintos y pedir formatos diferentes. Lo importante no es hacer un documento larguísimo, sino presentar el proyecto con claridad, coherencia y buena organización.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Cormorant Garamond Medium" w:cs="Cormorant Garamond Medium" w:eastAsia="Cormorant Garamond Medium" w:hAnsi="Cormorant Garamond Medium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Fonts w:ascii="Cormorant Garamond" w:cs="Cormorant Garamond" w:eastAsia="Cormorant Garamond" w:hAnsi="Cormorant Garamond"/>
          <w:b w:val="1"/>
          <w:bCs w:val="1"/>
          <w:sz w:val="40"/>
          <w:szCs w:val="40"/>
          <w:rtl w:val="0"/>
        </w:rPr>
        <w:t xml:space="preserve">Nota sobre la sinopsis y los personajes:</w:t>
      </w:r>
      <w:r w:rsidDel="00000000" w:rsidR="00000000" w:rsidRPr="00000000">
        <w:rPr>
          <w:rFonts w:ascii="Cormorant Garamond Medium" w:cs="Cormorant Garamond Medium" w:eastAsia="Cormorant Garamond Medium" w:hAnsi="Cormorant Garamond Medium"/>
          <w:sz w:val="40"/>
          <w:szCs w:val="40"/>
          <w:rtl w:val="0"/>
        </w:rPr>
        <w:t xml:space="preserve"> En una propuesta editorial real enviada a una editorial, esta sinopsis  y las fichas de los personajes deberían contar con mayor detalle el desarrollo de la trama, incluyendo información más específica sobre el conflicto y su evolución, con spoilers y desenlace final. En este ejemplo se ha redactado de forma más escueta para evitar spoiler a personas que no hayan leído la novela.</w:t>
      </w:r>
      <w:r w:rsidDel="00000000" w:rsidR="00000000" w:rsidRPr="00000000">
        <w:rPr>
          <w:rtl w:val="0"/>
        </w:rPr>
      </w:r>
    </w:p>
    <w:sectPr>
      <w:headerReference r:id="rId14" w:type="default"/>
      <w:headerReference r:id="rId15" w:type="first"/>
      <w:footerReference r:id="rId16" w:type="default"/>
      <w:footerReference r:id="rId17" w:type="first"/>
      <w:pgSz w:h="11909" w:w="16834" w:orient="landscape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rmorant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matic SC">
    <w:embedRegular w:fontKey="{00000000-0000-0000-0000-000000000000}" r:id="rId5" w:subsetted="0"/>
    <w:embedBold w:fontKey="{00000000-0000-0000-0000-000000000000}" r:id="rId6" w:subsetted="0"/>
  </w:font>
  <w:font w:name="Cormorant Garamond Medium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1281596" cy="1147163"/>
          <wp:effectExtent b="0" l="0" r="0" t="0"/>
          <wp:docPr id="4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12844" l="0" r="0" t="14747"/>
                  <a:stretch>
                    <a:fillRect/>
                  </a:stretch>
                </pic:blipFill>
                <pic:spPr>
                  <a:xfrm>
                    <a:off x="0" y="0"/>
                    <a:ext cx="1281596" cy="1147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1000125" cy="1190625"/>
          <wp:effectExtent b="0" l="0" r="0" t="0"/>
          <wp:docPr id="3" name="image8.png"/>
          <a:graphic>
            <a:graphicData uri="http://schemas.openxmlformats.org/drawingml/2006/picture">
              <pic:pic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 b="11887" l="13748" r="11890" t="17115"/>
                  <a:stretch>
                    <a:fillRect/>
                  </a:stretch>
                </pic:blipFill>
                <pic:spPr>
                  <a:xfrm>
                    <a:off x="0" y="0"/>
                    <a:ext cx="1000125" cy="11906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rPr/>
    </w:pPr>
    <w:r w:rsidDel="00000000" w:rsidR="00000000" w:rsidRPr="00000000">
      <w:rPr/>
      <w:pict>
        <v:shape id="WordPictureWatermark2" style="position:absolute;width:600.3795678101545pt;height:900.9507872729257pt;rotation:270;z-index:-503316481;mso-position-horizontal-relative:margin;mso-position-horizontal:absolute;margin-left:50.45669291338585pt;mso-position-vertical-relative:margin;mso-position-vertical:absolute;margin-top:-224.50393700787401pt;" alt="" type="#_x0000_t75">
          <v:imagedata cropbottom="0f" cropleft="0f" cropright="0f" croptop="0f" r:id="rId1" o:title="image1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/>
    </w:pPr>
    <w:r w:rsidDel="00000000" w:rsidR="00000000" w:rsidRPr="00000000">
      <w:rPr/>
      <w:pict>
        <v:shape id="WordPictureWatermark1" style="position:absolute;width:600.3795678101545pt;height:900.9507872729257pt;rotation:270;z-index:-503316481;mso-position-horizontal-relative:margin;mso-position-horizontal:absolute;margin-left:50.45669291338585pt;mso-position-vertical-relative:margin;mso-position-vertical:absolute;margin-top:-224.50393700787401pt;" alt="" type="#_x0000_t75">
          <v:imagedata cropbottom="0f" cropleft="0f" cropright="0f" croptop="0f" r:id="rId1" o:title="image1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2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header" Target="header2.xml"/><Relationship Id="rId14" Type="http://schemas.openxmlformats.org/officeDocument/2006/relationships/header" Target="header1.xml"/><Relationship Id="rId17" Type="http://schemas.openxmlformats.org/officeDocument/2006/relationships/footer" Target="footer2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10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morantGaramond-regular.ttf"/><Relationship Id="rId2" Type="http://schemas.openxmlformats.org/officeDocument/2006/relationships/font" Target="fonts/CormorantGaramond-bold.ttf"/><Relationship Id="rId3" Type="http://schemas.openxmlformats.org/officeDocument/2006/relationships/font" Target="fonts/CormorantGaramond-italic.ttf"/><Relationship Id="rId4" Type="http://schemas.openxmlformats.org/officeDocument/2006/relationships/font" Target="fonts/CormorantGaramond-boldItalic.ttf"/><Relationship Id="rId10" Type="http://schemas.openxmlformats.org/officeDocument/2006/relationships/font" Target="fonts/CormorantGaramondMedium-boldItalic.ttf"/><Relationship Id="rId9" Type="http://schemas.openxmlformats.org/officeDocument/2006/relationships/font" Target="fonts/CormorantGaramondMedium-italic.ttf"/><Relationship Id="rId5" Type="http://schemas.openxmlformats.org/officeDocument/2006/relationships/font" Target="fonts/AmaticSC-regular.ttf"/><Relationship Id="rId6" Type="http://schemas.openxmlformats.org/officeDocument/2006/relationships/font" Target="fonts/AmaticSC-bold.ttf"/><Relationship Id="rId7" Type="http://schemas.openxmlformats.org/officeDocument/2006/relationships/font" Target="fonts/CormorantGaramondMedium-regular.ttf"/><Relationship Id="rId8" Type="http://schemas.openxmlformats.org/officeDocument/2006/relationships/font" Target="fonts/CormorantGaramondMedium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